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752A4" w14:paraId="196B3C6D" w14:textId="77777777" w:rsidTr="00A7505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C2023" w14:textId="636CD8ED" w:rsidR="002752A4" w:rsidRDefault="002752A4" w:rsidP="00A7505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1CAF4BB" wp14:editId="421B94B5">
                  <wp:extent cx="1958975" cy="523240"/>
                  <wp:effectExtent l="0" t="0" r="3175" b="0"/>
                  <wp:docPr id="433437948" name="Image 1" descr="Une image contenant texte, Polic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437948" name="Image 1" descr="Une image contenant texte, Police, logo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975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99B1A9" w14:textId="11AE344D" w:rsidR="002752A4" w:rsidRDefault="002752A4" w:rsidP="002752A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417D29" w14:textId="77777777" w:rsidR="002752A4" w:rsidRDefault="002752A4" w:rsidP="00A7505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1F9F3B8" w14:textId="77777777" w:rsidR="002752A4" w:rsidRDefault="002752A4" w:rsidP="002752A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D07B6AE" w14:textId="77777777" w:rsidR="002752A4" w:rsidRDefault="002752A4" w:rsidP="002752A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752A4" w14:paraId="04F7F0B0" w14:textId="77777777" w:rsidTr="00A7505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61A5FE8" w14:textId="271BD294" w:rsidR="002752A4" w:rsidRPr="002752A4" w:rsidRDefault="002752A4" w:rsidP="0027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3C3A32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SPLA-IN Porte Sud du Grand Paris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CDDFE22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B6B1054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55E4647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DE TRAVAUX</w:t>
            </w:r>
          </w:p>
          <w:p w14:paraId="5CBACA83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6D9556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AADEC24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D4902DD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4FF8D5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752A4" w14:paraId="125E75B6" w14:textId="77777777" w:rsidTr="00A75054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ADDE6CC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DEBEFAF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1A7E74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2752A4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Travaux d’aménagement de la ZAC des Portes de Bondoufle « Le Grand Parc » (91) - Tranches E, F et G </w:t>
            </w:r>
          </w:p>
          <w:p w14:paraId="315EDE6C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23D3E0A9" w14:textId="2A88F2E4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Lot </w:t>
            </w:r>
            <w:r w:rsidR="00F261F7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3 : Eclairage public</w:t>
            </w:r>
            <w:r w:rsidR="002549A5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, électricité et SLT</w:t>
            </w:r>
          </w:p>
        </w:tc>
      </w:tr>
    </w:tbl>
    <w:p w14:paraId="4CD67114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BCDB50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D367E1B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E9096D1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752A4" w14:paraId="3E965AA5" w14:textId="77777777" w:rsidTr="00A75054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3BF6B4EE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0287E29C" w14:textId="77777777" w:rsidR="002752A4" w:rsidRDefault="002752A4" w:rsidP="00A75054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20D2D79" w14:textId="77777777" w:rsidR="002752A4" w:rsidRDefault="002752A4" w:rsidP="00A75054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2034B3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39278D0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531AFD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9"/>
        <w:gridCol w:w="3377"/>
      </w:tblGrid>
      <w:tr w:rsidR="002752A4" w14:paraId="5E57D87E" w14:textId="77777777" w:rsidTr="002752A4">
        <w:tc>
          <w:tcPr>
            <w:tcW w:w="5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4E336A46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0EEDA" w14:textId="3D6ACBCA" w:rsidR="002752A4" w:rsidRDefault="002752A4" w:rsidP="002752A4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Consultation n° </w:t>
            </w:r>
            <w:r w:rsidR="00FA4753">
              <w:rPr>
                <w:rFonts w:ascii="Arial" w:hAnsi="Arial" w:cs="Arial"/>
                <w:color w:val="000000"/>
                <w:kern w:val="0"/>
              </w:rPr>
              <w:t>202500153</w:t>
            </w:r>
          </w:p>
        </w:tc>
      </w:tr>
    </w:tbl>
    <w:p w14:paraId="5A250AF0" w14:textId="77777777" w:rsidR="002752A4" w:rsidRDefault="002752A4" w:rsidP="002752A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5A217C77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1B0D4EB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I. IDENTIFICATION DU CONTRAT</w:t>
      </w:r>
    </w:p>
    <w:p w14:paraId="2DE02AC5" w14:textId="77777777" w:rsidR="00816EDB" w:rsidRPr="00816EDB" w:rsidRDefault="00816ED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9281" w:type="dxa"/>
        <w:tblInd w:w="15" w:type="dxa"/>
        <w:tblBorders>
          <w:top w:val="single" w:sz="8" w:space="0" w:color="DADADA"/>
          <w:left w:val="single" w:sz="8" w:space="0" w:color="DADADA"/>
          <w:bottom w:val="single" w:sz="8" w:space="0" w:color="DADADA"/>
          <w:right w:val="single" w:sz="8" w:space="0" w:color="DADAD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752A4" w:rsidRPr="002752A4" w14:paraId="11696757" w14:textId="77777777" w:rsidTr="00682999">
        <w:tc>
          <w:tcPr>
            <w:tcW w:w="3231" w:type="dxa"/>
            <w:shd w:val="clear" w:color="auto" w:fill="DADADA"/>
          </w:tcPr>
          <w:p w14:paraId="07E5269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64E42527" w14:textId="7A062644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 xml:space="preserve">Travaux d’aménagement de la ZAC des Portes de Bondoufle « Le Grand Parc » (91) - Tranches E, F et G </w:t>
            </w:r>
          </w:p>
          <w:p w14:paraId="76E384C5" w14:textId="4883D5EC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 xml:space="preserve">Lot </w:t>
            </w:r>
            <w:r w:rsidR="00F261F7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3 : Eclairage public</w:t>
            </w:r>
            <w:r w:rsidR="002549A5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, électricité et SLT</w:t>
            </w:r>
          </w:p>
        </w:tc>
      </w:tr>
      <w:tr w:rsidR="002752A4" w:rsidRPr="002752A4" w14:paraId="70AEDC75" w14:textId="77777777" w:rsidTr="00682999">
        <w:tc>
          <w:tcPr>
            <w:tcW w:w="3231" w:type="dxa"/>
            <w:shd w:val="clear" w:color="auto" w:fill="DADADA"/>
          </w:tcPr>
          <w:p w14:paraId="13AE2C21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1BDFB852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</w:tc>
      </w:tr>
      <w:tr w:rsidR="002752A4" w:rsidRPr="002752A4" w14:paraId="53E45936" w14:textId="77777777" w:rsidTr="00682999">
        <w:tc>
          <w:tcPr>
            <w:tcW w:w="3231" w:type="dxa"/>
            <w:shd w:val="clear" w:color="auto" w:fill="DADADA"/>
          </w:tcPr>
          <w:p w14:paraId="7F4C56F5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2EB0E8EB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Gautier DEREMAUX, Monsieur le Directeur Général</w:t>
            </w:r>
          </w:p>
        </w:tc>
      </w:tr>
      <w:tr w:rsidR="002752A4" w:rsidRPr="002752A4" w14:paraId="3218C0AE" w14:textId="77777777" w:rsidTr="00682999">
        <w:tc>
          <w:tcPr>
            <w:tcW w:w="3231" w:type="dxa"/>
            <w:shd w:val="clear" w:color="auto" w:fill="DADADA"/>
          </w:tcPr>
          <w:p w14:paraId="7A3F3E4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67457645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  <w:p w14:paraId="6ED729BA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52 Boulevard de l'Yerres</w:t>
            </w:r>
          </w:p>
          <w:p w14:paraId="4F68BDA7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91000 Évry-Courcouronnes</w:t>
            </w:r>
          </w:p>
          <w:p w14:paraId="00409DE4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Téléphone : 01 40 04 66 00</w:t>
            </w:r>
          </w:p>
          <w:p w14:paraId="49F5EEB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Courriel : </w:t>
            </w:r>
            <w:hyperlink r:id="rId8" w:history="1">
              <w:r w:rsidRPr="002752A4">
                <w:rPr>
                  <w:rStyle w:val="Lienhypertexte"/>
                  <w:rFonts w:asciiTheme="minorHAnsi" w:hAnsiTheme="minorHAnsi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</w:p>
          <w:p w14:paraId="7AD40034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Site internet : </w:t>
            </w:r>
            <w:hyperlink r:id="rId9" w:history="1">
              <w:r w:rsidRPr="002752A4">
                <w:rPr>
                  <w:rStyle w:val="Lienhypertexte"/>
                  <w:rFonts w:asciiTheme="minorHAnsi" w:hAnsiTheme="minorHAnsi" w:cs="Arial"/>
                  <w:kern w:val="0"/>
                  <w:sz w:val="20"/>
                  <w:szCs w:val="20"/>
                </w:rPr>
                <w:t>https://www.grandparisamenagement.fr/</w:t>
              </w:r>
            </w:hyperlink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:rsidRPr="002752A4" w14:paraId="69AC6708" w14:textId="77777777" w:rsidTr="00682999">
        <w:tc>
          <w:tcPr>
            <w:tcW w:w="3231" w:type="dxa"/>
            <w:shd w:val="clear" w:color="auto" w:fill="DADADA"/>
          </w:tcPr>
          <w:p w14:paraId="7AA49B5D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17E93BEB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Marché de travaux passé en procédure d’appel d’offres ouvert (Article L.2124-2 et R.2124-2 1° - Code de la commande publique)</w:t>
            </w:r>
          </w:p>
        </w:tc>
      </w:tr>
    </w:tbl>
    <w:p w14:paraId="4C6408CD" w14:textId="77777777" w:rsidR="002752A4" w:rsidRP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color w:val="000000"/>
          <w:kern w:val="0"/>
          <w:sz w:val="24"/>
          <w:szCs w:val="24"/>
        </w:rPr>
      </w:pPr>
    </w:p>
    <w:p w14:paraId="34B27E6F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II. IDENTIFICATION DU FOURNISSEUR</w:t>
      </w:r>
    </w:p>
    <w:p w14:paraId="56CEFD01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752A4" w14:paraId="128D5A51" w14:textId="77777777" w:rsidTr="00A75054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EA9399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1465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7FEDAC71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3CE9F6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8C530C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2BF2BECB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BFD5CF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1E366F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049E110E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1A8E452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EFF564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16339CEC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00F41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2A1046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733FAB25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517BC9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AAB935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0BC97535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959C0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28FC6D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20CBB0D3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414B412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0F5F56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18FE8B77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A23B9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CD5A2D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AD503C6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7148F808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83901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DEC87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622D4C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3AD359F0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6037C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148A44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2752A4" w14:paraId="7143776E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92E28B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DD278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4449B909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B4C74B2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Prénom, nom et fonction.</w:t>
      </w:r>
    </w:p>
    <w:p w14:paraId="1F25B61F" w14:textId="77777777" w:rsidR="002752A4" w:rsidRPr="00682999" w:rsidRDefault="002752A4" w:rsidP="0068299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04C8747E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929C637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III. IDENTIFICATION DES COTRAITANTS EN CAS DE GROUPEMENT*</w:t>
      </w:r>
    </w:p>
    <w:p w14:paraId="1A2C5547" w14:textId="77777777" w:rsidR="00816EDB" w:rsidRPr="00816EDB" w:rsidRDefault="00816ED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752A4" w:rsidRPr="00682999" w14:paraId="402F7FDA" w14:textId="77777777" w:rsidTr="00A75054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A5E78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B0CF3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0A0D1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A4968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9B3CFC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489A9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0AA1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6A169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F1576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DF80CEB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236132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8A8D0B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51EE3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2B5F6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1A156A3B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0148D8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856AB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5B30E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6F68D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888C48A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2990B6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579AE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DE6F0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55401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AEB7F76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1E8CA9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B0AEF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35F93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A6ED5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2B0960F9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785CAE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C4DAA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04118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20527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48246E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1DA08F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496199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614C8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C12B7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AC261B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3E990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49A76684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4E6510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BF35D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821B4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5E45C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DE0E5A2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614A88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91FCF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A252D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51DEE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49588E2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7D66E0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47542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74986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06F29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D89219A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B133D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1FCFD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74950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85793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3FCA361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0DB084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DA7FD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66227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45B34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EBF3A2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E14BD9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BA45B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113A9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02C7F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8DAEF95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926028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C605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147EAC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05B41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BC0AC49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2261DE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5589D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B96116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25EEC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5467D7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C48466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</w:tbl>
    <w:p w14:paraId="099E5D71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EE7846D" w14:textId="58EE7577" w:rsidR="00682999" w:rsidRPr="00F261F7" w:rsidRDefault="002752A4" w:rsidP="00F261F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E0F9D9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lastRenderedPageBreak/>
        <w:t>IV. IDENTIFICATION DES SOUS-TRAITANTS DÉSIGNÉS AU CONTRAT*</w:t>
      </w:r>
    </w:p>
    <w:p w14:paraId="2E9BCAC6" w14:textId="77777777" w:rsidR="00F261F7" w:rsidRPr="00F261F7" w:rsidRDefault="00F261F7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752A4" w:rsidRPr="00682999" w14:paraId="72FF6E37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DDE17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1F276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38B6A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C4CD2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2624FD23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34296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24D373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D0886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0D453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4236CC0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FFD5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777D8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1671A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1267C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280064F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0FAB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24353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19D22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A0CA5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DDFB0B8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7EEB3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11EFF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2F10B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A2569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5073A9C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8B7DF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6BBDE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610C9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2D46F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4742D338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6028D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0BCCD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BD72C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E8FD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1BEF6F35" w14:textId="77777777" w:rsidTr="00A75054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ADE01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E7A968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FEE113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171FB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1291DF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16FDFF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3434A6BA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89F66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6BDD4F0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9EAB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12C869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0A67F26E" w14:textId="77777777" w:rsidTr="00A75054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2ECEC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645A6B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1A0C2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75030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</w:tr>
    </w:tbl>
    <w:p w14:paraId="50CC256D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besoin.</w:t>
      </w:r>
    </w:p>
    <w:p w14:paraId="42C49AAB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B6E6452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334E53A" w14:textId="77777777" w:rsidR="002549A5" w:rsidRDefault="002549A5" w:rsidP="002549A5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V. </w:t>
      </w:r>
      <w:r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PRIX DES PRESTATIONS</w:t>
      </w:r>
    </w:p>
    <w:p w14:paraId="5F4AAECC" w14:textId="77777777" w:rsidR="002549A5" w:rsidRPr="003C47AC" w:rsidRDefault="002549A5" w:rsidP="002549A5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</w:p>
    <w:p w14:paraId="4F20A1F3" w14:textId="77777777" w:rsidR="002549A5" w:rsidRPr="003C47AC" w:rsidRDefault="002549A5" w:rsidP="002549A5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3C47AC">
        <w:rPr>
          <w:rFonts w:asciiTheme="minorHAnsi" w:hAnsiTheme="minorHAnsi" w:cs="Arial"/>
          <w:color w:val="000000"/>
          <w:kern w:val="0"/>
          <w:sz w:val="20"/>
          <w:szCs w:val="20"/>
        </w:rPr>
        <w:t xml:space="preserve">Le présent marché est conclu à prix </w:t>
      </w:r>
      <w:r w:rsidRPr="003C47AC"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  <w:t>définitif, unitaires et révisables</w:t>
      </w:r>
      <w:r w:rsidRPr="003C47AC">
        <w:rPr>
          <w:rFonts w:asciiTheme="minorHAnsi" w:hAnsiTheme="minorHAnsi" w:cs="Arial"/>
          <w:color w:val="000000"/>
          <w:kern w:val="0"/>
          <w:sz w:val="20"/>
          <w:szCs w:val="20"/>
        </w:rPr>
        <w:t>.</w:t>
      </w:r>
    </w:p>
    <w:p w14:paraId="31F1B8F3" w14:textId="77777777" w:rsidR="002549A5" w:rsidRDefault="002549A5" w:rsidP="002549A5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</w:p>
    <w:p w14:paraId="21511BAB" w14:textId="77777777" w:rsidR="002549A5" w:rsidRPr="00221D1F" w:rsidRDefault="002549A5" w:rsidP="002549A5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4"/>
          <w:szCs w:val="24"/>
        </w:rPr>
      </w:pPr>
      <w:r w:rsidRPr="00221D1F">
        <w:rPr>
          <w:rFonts w:ascii="Aptos" w:hAnsi="Aptos" w:cs="Arial"/>
          <w:b/>
          <w:bCs/>
          <w:color w:val="000000" w:themeColor="text1"/>
          <w:kern w:val="0"/>
          <w:sz w:val="24"/>
          <w:szCs w:val="24"/>
        </w:rPr>
        <w:t xml:space="preserve"> MONTANT DE LA PROPOSITION – Prestations à prix unitaires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2549A5" w:rsidRPr="00682999" w14:paraId="30D748FA" w14:textId="77777777" w:rsidTr="00C13DCD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F9F3D59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</w:t>
            </w:r>
            <w:r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DU </w:t>
            </w: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DQE*: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B014B15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BAA56F8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2549A5" w:rsidRPr="00682999" w14:paraId="3E13D437" w14:textId="77777777" w:rsidTr="00C13DC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177357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4B0A63F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7E6B054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80760A8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2549A5" w:rsidRPr="00682999" w14:paraId="116608E1" w14:textId="77777777" w:rsidTr="00C13DC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9C10AE3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MONTANT TOTAL DQE*: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DCB7631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181F378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2549A5" w:rsidRPr="00682999" w14:paraId="3A11BCD9" w14:textId="77777777" w:rsidTr="00C13DCD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26F61C1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605DD90" w14:textId="77777777" w:rsidR="002549A5" w:rsidRPr="00682999" w:rsidRDefault="002549A5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Février 2026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55869B03" w14:textId="77777777" w:rsidR="002549A5" w:rsidRPr="00682999" w:rsidRDefault="002549A5" w:rsidP="002549A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82999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27F59530" w14:textId="77777777" w:rsidR="002549A5" w:rsidRPr="00682999" w:rsidRDefault="002549A5" w:rsidP="002549A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136916C6" w14:textId="77777777" w:rsidR="002549A5" w:rsidRPr="00682999" w:rsidRDefault="002549A5" w:rsidP="002549A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kern w:val="0"/>
          <w:sz w:val="14"/>
          <w:szCs w:val="14"/>
        </w:rPr>
      </w:pPr>
      <w:bookmarkStart w:id="0" w:name="_Hlk125046626"/>
    </w:p>
    <w:tbl>
      <w:tblPr>
        <w:tblW w:w="9315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2549A5" w:rsidRPr="00682999" w14:paraId="04210501" w14:textId="77777777" w:rsidTr="00C13DCD">
        <w:tc>
          <w:tcPr>
            <w:tcW w:w="93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9B7695" w14:textId="77777777" w:rsidR="002549A5" w:rsidRPr="00682999" w:rsidRDefault="002549A5" w:rsidP="00C13DC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682999">
              <w:rPr>
                <w:rFonts w:ascii="Aptos" w:hAnsi="Aptos" w:cs="Arial"/>
                <w:color w:val="000000"/>
                <w:sz w:val="20"/>
                <w:szCs w:val="20"/>
              </w:rPr>
              <w:t>Les prix unitaires du Bordereau des Prix Unitaires (BPU) s’appliquent aux quantités réellement exécutées, à la hausse comme à la baisse, sans qu’il soit nécessaire de conclure un avenant, dans la limite de 30% du montant total du Détail Quantitatif Estimatif (DQE), tranches optionnelles comprises.</w:t>
            </w:r>
          </w:p>
        </w:tc>
        <w:bookmarkEnd w:id="0"/>
      </w:tr>
    </w:tbl>
    <w:p w14:paraId="48227084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6D3B4F33" w14:textId="183C01F0" w:rsidR="002752A4" w:rsidRPr="00682999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VI. DUREE </w:t>
      </w:r>
      <w:r w:rsidR="00682999"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DU CONTRAT ET DELAIS D’EXECUTION</w:t>
      </w:r>
    </w:p>
    <w:p w14:paraId="7453A1FE" w14:textId="77777777" w:rsidR="00682999" w:rsidRPr="00682999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</w:p>
    <w:p w14:paraId="7FB0B501" w14:textId="28E8D63D" w:rsidR="002752A4" w:rsidRPr="00682999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682999">
        <w:rPr>
          <w:rFonts w:asciiTheme="minorHAnsi" w:hAnsiTheme="minorHAnsi" w:cs="Arial"/>
          <w:color w:val="000000"/>
          <w:kern w:val="0"/>
          <w:sz w:val="20"/>
          <w:szCs w:val="20"/>
        </w:rPr>
        <w:t xml:space="preserve">Le contrat est conclu à compter de sa notification jusqu’à la fin de la garantie de </w:t>
      </w:r>
      <w:r w:rsidR="0020054F">
        <w:rPr>
          <w:rFonts w:asciiTheme="minorHAnsi" w:hAnsiTheme="minorHAnsi" w:cs="Arial"/>
          <w:color w:val="000000"/>
          <w:kern w:val="0"/>
          <w:sz w:val="20"/>
          <w:szCs w:val="20"/>
        </w:rPr>
        <w:t>bon fonctionnement.</w:t>
      </w:r>
    </w:p>
    <w:p w14:paraId="61705485" w14:textId="70207DD8" w:rsidR="00682999" w:rsidRPr="00682999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Roboto" w:hAnsi="Roboto" w:cs="Arial"/>
          <w:b/>
          <w:bCs/>
          <w:color w:val="000000"/>
          <w:kern w:val="0"/>
          <w:sz w:val="20"/>
          <w:szCs w:val="20"/>
        </w:rPr>
      </w:pPr>
    </w:p>
    <w:p w14:paraId="391CEB8A" w14:textId="77777777" w:rsidR="002752A4" w:rsidRPr="00FC5E63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bCs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VII. ENGAGEMENT DU CANDIDAT SUR LES DELAIS D’EXECUTION </w:t>
      </w:r>
    </w:p>
    <w:p w14:paraId="2584D07F" w14:textId="77777777" w:rsidR="002752A4" w:rsidRPr="00682999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Theme="minorHAnsi" w:hAnsiTheme="minorHAnsi" w:cs="Arial"/>
          <w:color w:val="000000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2752A4" w:rsidRPr="00682999" w14:paraId="5FF6A42D" w14:textId="77777777" w:rsidTr="00A75054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33F56ED" w14:textId="77777777" w:rsidR="002752A4" w:rsidRPr="00682999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Je m’engage à exécuter les travaux dans le respect des délais suivants : </w:t>
            </w:r>
          </w:p>
        </w:tc>
      </w:tr>
    </w:tbl>
    <w:p w14:paraId="140549B6" w14:textId="77777777" w:rsidR="002752A4" w:rsidRPr="002549A5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Theme="minorHAnsi" w:hAnsiTheme="minorHAnsi" w:cs="Arial"/>
          <w:kern w:val="0"/>
        </w:rPr>
      </w:pPr>
    </w:p>
    <w:p w14:paraId="243C8A97" w14:textId="0E08AA4F" w:rsidR="002549A5" w:rsidRPr="002549A5" w:rsidRDefault="002549A5" w:rsidP="002549A5">
      <w:pPr>
        <w:spacing w:after="0" w:line="240" w:lineRule="auto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Délai global d’exécution</w:t>
      </w:r>
    </w:p>
    <w:p w14:paraId="52529B38" w14:textId="77777777" w:rsidR="002549A5" w:rsidRDefault="002549A5" w:rsidP="002549A5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14:paraId="388C1CD8" w14:textId="419D805F" w:rsidR="002549A5" w:rsidRDefault="002549A5" w:rsidP="002549A5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sz w:val="20"/>
          <w:szCs w:val="20"/>
        </w:rPr>
        <w:t xml:space="preserve">Le titulaire dispose d’un délai maximal d’exécution de </w:t>
      </w:r>
      <w:r w:rsidRPr="002549A5">
        <w:rPr>
          <w:rFonts w:asciiTheme="minorHAnsi" w:hAnsiTheme="minorHAnsi"/>
          <w:b/>
          <w:bCs/>
          <w:sz w:val="20"/>
          <w:szCs w:val="20"/>
        </w:rPr>
        <w:t>67 mois toutes phases comprises</w:t>
      </w:r>
      <w:r w:rsidRPr="002549A5">
        <w:rPr>
          <w:rFonts w:asciiTheme="minorHAnsi" w:hAnsiTheme="minorHAnsi"/>
          <w:sz w:val="20"/>
          <w:szCs w:val="20"/>
        </w:rPr>
        <w:t xml:space="preserve"> (hors période de garantie de parfait achèvement et de garantie de bon fonctionnement) à compter de l’OS de démarrage de la période de préparation.</w:t>
      </w:r>
    </w:p>
    <w:p w14:paraId="60B3EE6E" w14:textId="77777777" w:rsidR="002549A5" w:rsidRDefault="002549A5" w:rsidP="002549A5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14:paraId="2755F329" w14:textId="57A6AD92" w:rsidR="002549A5" w:rsidRPr="002549A5" w:rsidRDefault="002549A5" w:rsidP="002549A5">
      <w:pPr>
        <w:spacing w:after="0" w:line="240" w:lineRule="auto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Délais d’exécution spécifiques</w:t>
      </w:r>
    </w:p>
    <w:p w14:paraId="723B69B3" w14:textId="77777777" w:rsidR="002549A5" w:rsidRPr="002549A5" w:rsidRDefault="002549A5" w:rsidP="002549A5">
      <w:pPr>
        <w:spacing w:after="120" w:line="240" w:lineRule="auto"/>
        <w:jc w:val="both"/>
        <w:rPr>
          <w:rFonts w:asciiTheme="minorHAnsi" w:hAnsiTheme="minorHAnsi"/>
          <w:sz w:val="20"/>
          <w:szCs w:val="20"/>
        </w:rPr>
      </w:pPr>
    </w:p>
    <w:p w14:paraId="6C52F30F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de préparation</w:t>
      </w:r>
      <w:r w:rsidRPr="002549A5">
        <w:rPr>
          <w:rFonts w:asciiTheme="minorHAnsi" w:hAnsiTheme="minorHAnsi"/>
          <w:sz w:val="20"/>
          <w:szCs w:val="20"/>
        </w:rPr>
        <w:t xml:space="preserve"> :  1 mois à compter de l’OS de démarrage de la période de préparation, </w:t>
      </w:r>
      <w:r w:rsidRPr="002549A5">
        <w:rPr>
          <w:rFonts w:asciiTheme="minorHAnsi" w:hAnsiTheme="minorHAnsi"/>
          <w:b/>
          <w:bCs/>
          <w:sz w:val="20"/>
          <w:szCs w:val="20"/>
        </w:rPr>
        <w:t>par dérogation à l’article 29.1 du CCAG/Travaux ;</w:t>
      </w:r>
    </w:p>
    <w:p w14:paraId="45436A2E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1 « Travaux de viabilisation » </w:t>
      </w:r>
      <w:r w:rsidRPr="002549A5">
        <w:rPr>
          <w:rFonts w:asciiTheme="minorHAnsi" w:hAnsiTheme="minorHAnsi"/>
          <w:sz w:val="20"/>
          <w:szCs w:val="20"/>
        </w:rPr>
        <w:t>: 12 mois à compter de l’OS de démarrage de la phase 1 ;</w:t>
      </w:r>
    </w:p>
    <w:p w14:paraId="464D378F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2 « Aménagement aux abords du lot C2 »</w:t>
      </w:r>
      <w:r w:rsidRPr="002549A5">
        <w:rPr>
          <w:rFonts w:asciiTheme="minorHAnsi" w:hAnsiTheme="minorHAnsi"/>
          <w:sz w:val="20"/>
          <w:szCs w:val="20"/>
        </w:rPr>
        <w:t> : 6 mois à compter de l’OS de démarrage de la phase 2 ;</w:t>
      </w:r>
    </w:p>
    <w:p w14:paraId="1B59426B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lastRenderedPageBreak/>
        <w:t>Période d’exécution de la phase 3 « Aménagement aux abords des lots E1 Ouest et E1 Est »</w:t>
      </w:r>
      <w:r w:rsidRPr="002549A5">
        <w:rPr>
          <w:rFonts w:asciiTheme="minorHAnsi" w:hAnsiTheme="minorHAnsi"/>
          <w:sz w:val="20"/>
          <w:szCs w:val="20"/>
        </w:rPr>
        <w:t xml:space="preserve"> : 6 mois à compter de l’OS de démarrage de la phase 3 ;</w:t>
      </w:r>
    </w:p>
    <w:p w14:paraId="4A55B1B3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4 « Aménagement aux abords du lot F2 »</w:t>
      </w:r>
      <w:r w:rsidRPr="002549A5">
        <w:rPr>
          <w:rFonts w:asciiTheme="minorHAnsi" w:hAnsiTheme="minorHAnsi"/>
          <w:sz w:val="20"/>
          <w:szCs w:val="20"/>
        </w:rPr>
        <w:t xml:space="preserve"> : 6 mois à compter de l’OS de démarrage de la phase 4 ;</w:t>
      </w:r>
    </w:p>
    <w:p w14:paraId="548F0E05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5 « Aménagement des abords du lot E4 »</w:t>
      </w:r>
      <w:r w:rsidRPr="002549A5">
        <w:rPr>
          <w:rFonts w:asciiTheme="minorHAnsi" w:hAnsiTheme="minorHAnsi"/>
          <w:sz w:val="20"/>
          <w:szCs w:val="20"/>
        </w:rPr>
        <w:t> : 6 mois à compter de l’OS de démarrage de la phase 5 ;</w:t>
      </w:r>
    </w:p>
    <w:p w14:paraId="0F19C889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6 « Aménagement aux abords du lot F1 Est »</w:t>
      </w:r>
      <w:r w:rsidRPr="002549A5">
        <w:rPr>
          <w:rFonts w:asciiTheme="minorHAnsi" w:hAnsiTheme="minorHAnsi"/>
          <w:sz w:val="20"/>
          <w:szCs w:val="20"/>
        </w:rPr>
        <w:t> : 6 mois à compter de l’OS de démarrage de la phase 6 ;</w:t>
      </w:r>
    </w:p>
    <w:p w14:paraId="6B2EE6C4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7 « Aménagement aux abords du lot F1 Ouest »</w:t>
      </w:r>
      <w:r w:rsidRPr="002549A5">
        <w:rPr>
          <w:rFonts w:asciiTheme="minorHAnsi" w:hAnsiTheme="minorHAnsi"/>
          <w:sz w:val="20"/>
          <w:szCs w:val="20"/>
        </w:rPr>
        <w:t> : 6 mois à compter de l’OS de démarrage de la phase 7 ;</w:t>
      </w:r>
    </w:p>
    <w:p w14:paraId="0157D37C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8 « Aménagement aux abords du lot F3 »</w:t>
      </w:r>
      <w:r w:rsidRPr="002549A5">
        <w:rPr>
          <w:rFonts w:asciiTheme="minorHAnsi" w:hAnsiTheme="minorHAnsi"/>
          <w:sz w:val="20"/>
          <w:szCs w:val="20"/>
        </w:rPr>
        <w:t> : 6 mois à compter de l’OS de démarrage de la phase 8 ;</w:t>
      </w:r>
    </w:p>
    <w:p w14:paraId="2158ED47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9 « Aménagement aux abords du lot F5 »</w:t>
      </w:r>
      <w:r w:rsidRPr="002549A5">
        <w:rPr>
          <w:rFonts w:asciiTheme="minorHAnsi" w:hAnsiTheme="minorHAnsi"/>
          <w:sz w:val="20"/>
          <w:szCs w:val="20"/>
        </w:rPr>
        <w:t> : 6 mois à compter de l’OS de démarrage de la phase 9 ;</w:t>
      </w:r>
    </w:p>
    <w:p w14:paraId="6B937D3B" w14:textId="724D7250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10 « Aménagement aux abords du lot F4 »</w:t>
      </w:r>
      <w:r w:rsidRPr="002549A5">
        <w:rPr>
          <w:rFonts w:asciiTheme="minorHAnsi" w:hAnsiTheme="minorHAnsi"/>
          <w:sz w:val="20"/>
          <w:szCs w:val="20"/>
        </w:rPr>
        <w:t> : 6 mois à compter de l’OS de démarrage de la phase 10.</w:t>
      </w:r>
    </w:p>
    <w:p w14:paraId="14382DDF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de garantie de parfait achèvement</w:t>
      </w:r>
      <w:r w:rsidRPr="002549A5">
        <w:rPr>
          <w:rFonts w:asciiTheme="minorHAnsi" w:hAnsiTheme="minorHAnsi"/>
          <w:sz w:val="20"/>
          <w:szCs w:val="20"/>
        </w:rPr>
        <w:t> : 12 mois à compter de la date d’effet de la réception des travaux.</w:t>
      </w:r>
    </w:p>
    <w:p w14:paraId="4A446F65" w14:textId="77777777" w:rsidR="002549A5" w:rsidRPr="002549A5" w:rsidRDefault="002549A5" w:rsidP="002549A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549A5">
        <w:rPr>
          <w:rFonts w:asciiTheme="minorHAnsi" w:hAnsiTheme="minorHAnsi"/>
          <w:b/>
          <w:bCs/>
          <w:sz w:val="20"/>
          <w:szCs w:val="20"/>
          <w:u w:val="single"/>
        </w:rPr>
        <w:t>Période de garantie de bon fonctionnement </w:t>
      </w:r>
      <w:r w:rsidRPr="002549A5">
        <w:rPr>
          <w:rFonts w:asciiTheme="minorHAnsi" w:hAnsiTheme="minorHAnsi"/>
          <w:sz w:val="20"/>
          <w:szCs w:val="20"/>
        </w:rPr>
        <w:t>: 24 mois à compter de la date d’effet de la réception des travaux.</w:t>
      </w:r>
    </w:p>
    <w:p w14:paraId="6EE90BC0" w14:textId="77777777" w:rsidR="0020054F" w:rsidRDefault="0020054F" w:rsidP="002549A5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0C4032C6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VIII. ENGAGEMENT DU CANDIDAT POUR L’INSERTION SOCIALE</w:t>
      </w:r>
    </w:p>
    <w:p w14:paraId="15E89133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2752A4" w14:paraId="100D3C2A" w14:textId="77777777" w:rsidTr="00A75054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6171F02" w14:textId="77777777" w:rsidR="002752A4" w:rsidRPr="00682999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de l’annexe à l’acte d’engagement « insertion sociale » jointe au dossier de consultation des entreprisses et à fournir toutes les informations permettant à l’acheteur d’évaluer l’efficacité des mesures déployées. </w:t>
            </w:r>
          </w:p>
        </w:tc>
      </w:tr>
    </w:tbl>
    <w:p w14:paraId="66C9BFB8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4C5160D3" w14:textId="77777777" w:rsidR="00682999" w:rsidRPr="00D15C2B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64CCD2FA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IX. SOUS-TRAITANCE ENVISAGÉE NON DÉSIGNÉE</w:t>
      </w:r>
    </w:p>
    <w:p w14:paraId="613285F6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752A4" w14:paraId="42C8CAF1" w14:textId="77777777" w:rsidTr="00A75054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C6B88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A3037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14:paraId="2B67B6EA" w14:textId="77777777" w:rsidTr="00A75054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1E49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10254E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17FFF6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88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676EC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2152D168" w14:textId="77777777" w:rsidR="0020054F" w:rsidRDefault="0020054F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129CDDCA" w14:textId="77777777" w:rsidR="002549A5" w:rsidRDefault="002549A5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046B890E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X. RÉPARTITION PAR COTRAITANTS ET SOUS-TRAITANTS DÉSIGNÉS AU CONTRAT*</w:t>
      </w:r>
    </w:p>
    <w:p w14:paraId="0384A1A0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52A4" w:rsidRPr="00682999" w14:paraId="754285AD" w14:textId="77777777" w:rsidTr="00A75054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C759E3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743DD2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41870E7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2752A4" w:rsidRPr="00682999" w14:paraId="2CD9B639" w14:textId="77777777" w:rsidTr="00A75054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0F42A0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7BA28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16196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31927BC8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3083D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3DE45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6D70E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0A8AE2CA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3845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8F1E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04B46E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14BC494F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B188E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59C9C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9E374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2BF1F39C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55285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BF9D79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CFAB7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7C1B796A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450DDE3B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F0EFD11" w14:textId="77777777" w:rsidR="0020054F" w:rsidRDefault="0020054F" w:rsidP="002549A5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401347B0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XI. CONDITIONS DE PAIEMENT</w:t>
      </w:r>
    </w:p>
    <w:p w14:paraId="367FCD0A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p w14:paraId="1501CDFA" w14:textId="77777777" w:rsidR="0020054F" w:rsidRPr="000E7129" w:rsidRDefault="0020054F" w:rsidP="00200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  <w:u w:val="single"/>
        </w:rPr>
        <w:t>En cas de groupement conjoint</w:t>
      </w:r>
      <w:r w:rsidRPr="000E7129">
        <w:rPr>
          <w:rFonts w:ascii="Aptos" w:hAnsi="Aptos"/>
          <w:sz w:val="20"/>
          <w:szCs w:val="20"/>
        </w:rPr>
        <w:t>, le paiement des prestations est effectué par paiement direct à chacun des membres du groupement.</w:t>
      </w:r>
    </w:p>
    <w:p w14:paraId="0147AAA5" w14:textId="77777777" w:rsidR="0020054F" w:rsidRPr="000E7129" w:rsidRDefault="0020054F" w:rsidP="00200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  <w:u w:val="single"/>
        </w:rPr>
      </w:pPr>
    </w:p>
    <w:p w14:paraId="356A1F9C" w14:textId="77777777" w:rsidR="0020054F" w:rsidRPr="000E7129" w:rsidRDefault="0020054F" w:rsidP="00200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  <w:u w:val="single"/>
        </w:rPr>
        <w:lastRenderedPageBreak/>
        <w:t>En cas de groupement solidaire</w:t>
      </w:r>
      <w:r w:rsidRPr="000E7129">
        <w:rPr>
          <w:rFonts w:ascii="Aptos" w:hAnsi="Aptos"/>
          <w:sz w:val="20"/>
          <w:szCs w:val="20"/>
        </w:rPr>
        <w:t xml:space="preserve">, le paiement des prestations est effectué : </w:t>
      </w:r>
    </w:p>
    <w:p w14:paraId="434B68D5" w14:textId="77777777" w:rsidR="0020054F" w:rsidRPr="000E7129" w:rsidRDefault="0020054F" w:rsidP="00200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Sur un compte ouvert au nom du mandataire ;</w:t>
      </w:r>
    </w:p>
    <w:p w14:paraId="3F018B6C" w14:textId="77777777" w:rsidR="0020054F" w:rsidRPr="000E7129" w:rsidRDefault="0020054F" w:rsidP="00200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Sur un compte unique ouvert au nom des membres du groupement ;</w:t>
      </w:r>
    </w:p>
    <w:p w14:paraId="394E721F" w14:textId="77777777" w:rsidR="0020054F" w:rsidRPr="000E7129" w:rsidRDefault="0020054F" w:rsidP="00200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Par paiement direct à chacun des membres du groupement.</w:t>
      </w:r>
    </w:p>
    <w:p w14:paraId="117CD878" w14:textId="77777777" w:rsidR="0020054F" w:rsidRPr="000E7129" w:rsidRDefault="0020054F" w:rsidP="00200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4252"/>
        <w:gridCol w:w="2268"/>
      </w:tblGrid>
      <w:tr w:rsidR="0020054F" w:rsidRPr="000E7129" w14:paraId="09E02EE2" w14:textId="77777777" w:rsidTr="00387FC2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  <w:hideMark/>
          </w:tcPr>
          <w:p w14:paraId="7D8938D3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  <w:hideMark/>
          </w:tcPr>
          <w:p w14:paraId="1455F090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  <w:hideMark/>
          </w:tcPr>
          <w:p w14:paraId="3FFA8C2B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>COMPLEMENTS*</w:t>
            </w:r>
          </w:p>
        </w:tc>
      </w:tr>
      <w:tr w:rsidR="0020054F" w:rsidRPr="000E7129" w14:paraId="2A2849A4" w14:textId="77777777" w:rsidTr="00387FC2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8733EBC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83A99B2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B2734FA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20054F" w:rsidRPr="000E7129" w14:paraId="3D2F2B31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69DE4EE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2645BD2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F236D90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20054F" w:rsidRPr="000E7129" w14:paraId="142E7F07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598D6A2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36EEAE7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13688E5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20054F" w:rsidRPr="000E7129" w14:paraId="12C1F0B6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6CBEE1B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87A7559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CF4B49E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20054F" w:rsidRPr="000E7129" w14:paraId="18485070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353C2B64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60597AC9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63C85A97" w14:textId="77777777" w:rsidR="0020054F" w:rsidRPr="000E7129" w:rsidRDefault="0020054F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29429CA6" w14:textId="77777777" w:rsidR="0020054F" w:rsidRPr="000E7129" w:rsidRDefault="0020054F" w:rsidP="00200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14"/>
          <w:szCs w:val="14"/>
        </w:rPr>
      </w:pPr>
      <w:r w:rsidRPr="000E7129">
        <w:rPr>
          <w:rFonts w:ascii="Aptos" w:hAnsi="Aptos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1F569D12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8D48BA3" w14:textId="77777777" w:rsidR="002752A4" w:rsidRPr="00816EDB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XII. AVANCE*</w:t>
      </w:r>
    </w:p>
    <w:p w14:paraId="2802C038" w14:textId="77777777" w:rsidR="00816EDB" w:rsidRPr="00816EDB" w:rsidRDefault="00816EDB" w:rsidP="00816EDB">
      <w:pPr>
        <w:spacing w:after="0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752A4" w:rsidRPr="00682999" w14:paraId="7C1C2AD7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FDCCB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3AD3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A343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F1CBC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B23EBD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76BAC674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A464B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B91FB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01A74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A86A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A8BF82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031B4A59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5C406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1ECD5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B83F1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5885C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E11273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3F603C3B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FFDD1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D2CF3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6489D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89F3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5D033C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631C4909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F3677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D53DB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AE38A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C032F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A6FEE7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18F39125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2AB72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4C07D8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9C664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0CA18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D9CF1C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38A956CB" w14:textId="16E61AC2" w:rsidR="00816EDB" w:rsidRPr="00F261F7" w:rsidRDefault="002752A4" w:rsidP="00F261F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12A5967E" w14:textId="77777777" w:rsidR="00816EDB" w:rsidRDefault="00816ED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6C4482A9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XIII. ENGAGEMENT DU CANDIDAT</w:t>
      </w:r>
    </w:p>
    <w:p w14:paraId="737A2866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752A4" w14:paraId="650A4224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5782B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8EFDD51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3AEC7FC7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598577D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612C47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127EB60E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DEEC2EC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BB8921A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22C9DC65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3518C65D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752A4" w14:paraId="2B179DAB" w14:textId="77777777" w:rsidTr="00A75054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21AE984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D7D29CB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5B93D78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E77EDA5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1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9E4D6F8" w14:textId="77777777" w:rsid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752A4" w14:paraId="14DA1173" w14:textId="77777777" w:rsidTr="00A75054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4087E17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7371AD9" w14:textId="77777777" w:rsidR="00F261F7" w:rsidRDefault="00F261F7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752A4" w14:paraId="1971B741" w14:textId="77777777" w:rsidTr="00A75054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099D39" w14:textId="77777777" w:rsidR="002752A4" w:rsidRPr="00816EDB" w:rsidRDefault="002752A4" w:rsidP="0081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 w:hanging="142"/>
              <w:rPr>
                <w:rFonts w:ascii="Aptos" w:hAnsi="Aptos" w:cs="Arial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816EDB">
              <w:rPr>
                <w:rFonts w:ascii="Aptos" w:hAnsi="Aptos" w:cs="Arial"/>
                <w:b/>
                <w:bCs/>
                <w:color w:val="000000" w:themeColor="text1"/>
                <w:kern w:val="0"/>
                <w:sz w:val="28"/>
                <w:szCs w:val="28"/>
              </w:rPr>
              <w:t>XIV. APPROBATION DU MARCHE</w:t>
            </w:r>
          </w:p>
          <w:p w14:paraId="52E1848C" w14:textId="77777777" w:rsidR="002752A4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14:paraId="30A6DDFB" w14:textId="77777777" w:rsidR="002752A4" w:rsidRPr="00816EDB" w:rsidRDefault="002752A4" w:rsidP="00816ED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bookmarkStart w:id="1" w:name="_Hlk122082729"/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Est accepté l’offre du présent marché.</w:t>
            </w:r>
          </w:p>
          <w:p w14:paraId="0C9EA7F9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bookmarkEnd w:id="1"/>
          <w:p w14:paraId="3D9EC15E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0E6CF8AF" w14:textId="77777777" w:rsidR="002752A4" w:rsidRPr="00816EDB" w:rsidRDefault="002752A4" w:rsidP="00816ED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À Paris, le …………………………………………………………..</w:t>
            </w:r>
          </w:p>
          <w:p w14:paraId="058D1AA2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11437027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4900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Signature de l’acheteur</w:t>
            </w:r>
          </w:p>
          <w:p w14:paraId="63323D97" w14:textId="77777777" w:rsid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A8FF395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F807318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DCC4300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0332453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5056F60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D7BB9E2" w14:textId="77777777" w:rsidR="002752A4" w:rsidRDefault="002752A4" w:rsidP="00FA47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E96FB67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377243" w14:textId="77777777" w:rsidR="002752A4" w:rsidRPr="00816EDB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</w:pPr>
      <w:r w:rsidRPr="00816EDB"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  <w:t>ANNEXE :</w:t>
      </w:r>
    </w:p>
    <w:p w14:paraId="07275800" w14:textId="77777777" w:rsidR="002752A4" w:rsidRPr="00816EDB" w:rsidRDefault="002752A4" w:rsidP="00682999">
      <w:pPr>
        <w:keepLines/>
        <w:widowControl w:val="0"/>
        <w:numPr>
          <w:ilvl w:val="0"/>
          <w:numId w:val="1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816EDB">
        <w:rPr>
          <w:rFonts w:asciiTheme="minorHAnsi" w:hAnsiTheme="minorHAnsi" w:cs="Arial"/>
          <w:color w:val="000000"/>
          <w:kern w:val="0"/>
          <w:sz w:val="20"/>
          <w:szCs w:val="20"/>
        </w:rPr>
        <w:t>Insertion sociale</w:t>
      </w:r>
    </w:p>
    <w:p w14:paraId="0B679B72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7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5460D25" w14:textId="77777777" w:rsidR="00D94B71" w:rsidRDefault="00D94B71" w:rsidP="00682999">
      <w:pPr>
        <w:spacing w:after="0" w:line="240" w:lineRule="auto"/>
      </w:pPr>
    </w:p>
    <w:sectPr w:rsidR="00D94B71" w:rsidSect="002752A4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9B322" w14:textId="77777777" w:rsidR="008F658B" w:rsidRDefault="008F658B" w:rsidP="002752A4">
      <w:pPr>
        <w:spacing w:after="0" w:line="240" w:lineRule="auto"/>
      </w:pPr>
      <w:r>
        <w:separator/>
      </w:r>
    </w:p>
  </w:endnote>
  <w:endnote w:type="continuationSeparator" w:id="0">
    <w:p w14:paraId="6A4B1E29" w14:textId="77777777" w:rsidR="008F658B" w:rsidRDefault="008F658B" w:rsidP="0027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90AC7" w14:textId="77777777" w:rsidR="0020054F" w:rsidRPr="0020054F" w:rsidRDefault="0020054F" w:rsidP="002752A4">
    <w:pPr>
      <w:widowControl w:val="0"/>
      <w:autoSpaceDE w:val="0"/>
      <w:autoSpaceDN w:val="0"/>
      <w:adjustRightInd w:val="0"/>
      <w:spacing w:after="0" w:line="240" w:lineRule="auto"/>
      <w:ind w:left="18" w:right="87"/>
      <w:jc w:val="center"/>
      <w:rPr>
        <w:rFonts w:asciiTheme="minorHAnsi" w:hAnsiTheme="minorHAnsi"/>
        <w:b/>
        <w:bCs/>
        <w:sz w:val="18"/>
        <w:szCs w:val="18"/>
      </w:rPr>
    </w:pPr>
    <w:r w:rsidRPr="0020054F">
      <w:rPr>
        <w:rFonts w:asciiTheme="minorHAnsi" w:hAnsiTheme="minorHAnsi"/>
        <w:b/>
        <w:bCs/>
        <w:sz w:val="18"/>
        <w:szCs w:val="18"/>
      </w:rPr>
      <w:t xml:space="preserve">Acte d’engagement – Lot 3 </w:t>
    </w:r>
  </w:p>
  <w:p w14:paraId="63304BA2" w14:textId="4D375BC9" w:rsidR="002752A4" w:rsidRDefault="002752A4" w:rsidP="002752A4">
    <w:pPr>
      <w:widowControl w:val="0"/>
      <w:autoSpaceDE w:val="0"/>
      <w:autoSpaceDN w:val="0"/>
      <w:adjustRightInd w:val="0"/>
      <w:spacing w:after="0" w:line="240" w:lineRule="auto"/>
      <w:ind w:left="18" w:right="87"/>
      <w:jc w:val="center"/>
      <w:rPr>
        <w:rFonts w:asciiTheme="minorHAnsi" w:hAnsiTheme="minorHAnsi"/>
        <w:sz w:val="18"/>
        <w:szCs w:val="18"/>
      </w:rPr>
    </w:pPr>
    <w:r w:rsidRPr="002752A4">
      <w:rPr>
        <w:rFonts w:asciiTheme="minorHAnsi" w:hAnsiTheme="minorHAnsi"/>
        <w:sz w:val="18"/>
        <w:szCs w:val="18"/>
      </w:rPr>
      <w:t>Travaux d’aménagement de la ZAC des Portes de Bondoufle « Le Grand Parc » (91) - Tranches E, F et G</w:t>
    </w:r>
  </w:p>
  <w:sdt>
    <w:sdtPr>
      <w:rPr>
        <w:rFonts w:asciiTheme="minorHAnsi" w:hAnsiTheme="minorHAnsi"/>
        <w:sz w:val="18"/>
        <w:szCs w:val="18"/>
      </w:rPr>
      <w:id w:val="140217497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DC937A" w14:textId="609E08F0" w:rsidR="002752A4" w:rsidRPr="002752A4" w:rsidRDefault="002752A4" w:rsidP="002752A4">
            <w:pPr>
              <w:pStyle w:val="Pieddepage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752A4">
              <w:rPr>
                <w:rFonts w:asciiTheme="minorHAnsi" w:hAnsiTheme="minorHAnsi"/>
                <w:sz w:val="18"/>
                <w:szCs w:val="18"/>
              </w:rPr>
              <w:t xml:space="preserve">Page 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begin"/>
            </w:r>
            <w:r w:rsidRPr="002752A4">
              <w:rPr>
                <w:rFonts w:asciiTheme="minorHAnsi" w:hAnsiTheme="minorHAnsi"/>
                <w:sz w:val="18"/>
                <w:szCs w:val="18"/>
              </w:rPr>
              <w:instrText>PAGE</w:instrTex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752A4">
              <w:rPr>
                <w:rFonts w:asciiTheme="minorHAnsi" w:hAnsiTheme="minorHAnsi"/>
                <w:sz w:val="18"/>
                <w:szCs w:val="18"/>
              </w:rPr>
              <w:t>2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Pr="002752A4">
              <w:rPr>
                <w:rFonts w:asciiTheme="minorHAnsi" w:hAnsiTheme="minorHAnsi"/>
                <w:sz w:val="18"/>
                <w:szCs w:val="18"/>
              </w:rPr>
              <w:t xml:space="preserve"> sur 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begin"/>
            </w:r>
            <w:r w:rsidRPr="002752A4">
              <w:rPr>
                <w:rFonts w:asciiTheme="minorHAnsi" w:hAnsiTheme="minorHAnsi"/>
                <w:sz w:val="18"/>
                <w:szCs w:val="18"/>
              </w:rPr>
              <w:instrText>NUMPAGES</w:instrTex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752A4">
              <w:rPr>
                <w:rFonts w:asciiTheme="minorHAnsi" w:hAnsiTheme="minorHAnsi"/>
                <w:sz w:val="18"/>
                <w:szCs w:val="18"/>
              </w:rPr>
              <w:t>2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097E24DA" w14:textId="77777777" w:rsidR="002752A4" w:rsidRDefault="002752A4" w:rsidP="002752A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92B62" w14:textId="77777777" w:rsidR="008F658B" w:rsidRDefault="008F658B" w:rsidP="002752A4">
      <w:pPr>
        <w:spacing w:after="0" w:line="240" w:lineRule="auto"/>
      </w:pPr>
      <w:r>
        <w:separator/>
      </w:r>
    </w:p>
  </w:footnote>
  <w:footnote w:type="continuationSeparator" w:id="0">
    <w:p w14:paraId="692A46B5" w14:textId="77777777" w:rsidR="008F658B" w:rsidRDefault="008F658B" w:rsidP="00275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314AC" w14:textId="77777777" w:rsidR="002752A4" w:rsidRDefault="002752A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8672F"/>
    <w:multiLevelType w:val="hybridMultilevel"/>
    <w:tmpl w:val="5A4EDD0C"/>
    <w:lvl w:ilvl="0" w:tplc="6D8AB014">
      <w:start w:val="6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" w15:restartNumberingAfterBreak="0">
    <w:nsid w:val="350B275C"/>
    <w:multiLevelType w:val="hybridMultilevel"/>
    <w:tmpl w:val="697AE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035470">
    <w:abstractNumId w:val="0"/>
  </w:num>
  <w:num w:numId="2" w16cid:durableId="838543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2A4"/>
    <w:rsid w:val="0001650D"/>
    <w:rsid w:val="00096ADA"/>
    <w:rsid w:val="0020054F"/>
    <w:rsid w:val="002549A5"/>
    <w:rsid w:val="002752A4"/>
    <w:rsid w:val="005B0BC6"/>
    <w:rsid w:val="00682999"/>
    <w:rsid w:val="00816EDB"/>
    <w:rsid w:val="00875466"/>
    <w:rsid w:val="008F658B"/>
    <w:rsid w:val="0091090D"/>
    <w:rsid w:val="009248D6"/>
    <w:rsid w:val="00A13F73"/>
    <w:rsid w:val="00C31869"/>
    <w:rsid w:val="00D94B71"/>
    <w:rsid w:val="00F261F7"/>
    <w:rsid w:val="00FA4753"/>
    <w:rsid w:val="00F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46C4"/>
  <w15:chartTrackingRefBased/>
  <w15:docId w15:val="{90E0EA10-F4EA-42C9-AEC7-DCE7D7D2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2A4"/>
    <w:pPr>
      <w:spacing w:line="259" w:lineRule="auto"/>
    </w:pPr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82999"/>
    <w:pPr>
      <w:keepNext/>
      <w:keepLines/>
      <w:spacing w:before="360" w:after="80"/>
      <w:outlineLvl w:val="0"/>
    </w:pPr>
    <w:rPr>
      <w:rFonts w:ascii="Roboto" w:eastAsiaTheme="majorEastAsia" w:hAnsi="Roboto" w:cstheme="majorBidi"/>
      <w:b/>
      <w:color w:val="3A3A3A" w:themeColor="background2" w:themeShade="40"/>
      <w:sz w:val="28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75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75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75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75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752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752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752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752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2999"/>
    <w:rPr>
      <w:rFonts w:ascii="Roboto" w:eastAsiaTheme="majorEastAsia" w:hAnsi="Roboto" w:cstheme="majorBidi"/>
      <w:b/>
      <w:color w:val="3A3A3A" w:themeColor="background2" w:themeShade="40"/>
      <w:sz w:val="28"/>
      <w:szCs w:val="4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275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75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752A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752A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752A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752A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752A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752A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752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75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75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75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75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752A4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2752A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752A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75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752A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752A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uiPriority w:val="99"/>
    <w:unhideWhenUsed/>
    <w:rsid w:val="002752A4"/>
    <w:rPr>
      <w:color w:val="0563C1"/>
      <w:u w:val="single"/>
    </w:rPr>
  </w:style>
  <w:style w:type="table" w:styleId="Grilledutableau">
    <w:name w:val="Table Grid"/>
    <w:basedOn w:val="TableauNormal"/>
    <w:uiPriority w:val="39"/>
    <w:rsid w:val="002752A4"/>
    <w:pPr>
      <w:spacing w:after="0" w:line="240" w:lineRule="auto"/>
    </w:pPr>
    <w:rPr>
      <w:rFonts w:ascii="Aptos" w:eastAsia="Times New Roman" w:hAnsi="Aptos" w:cs="Times New Roman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52A4"/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27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52A4"/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6829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29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2999"/>
    <w:rPr>
      <w:rFonts w:ascii="Calibri" w:eastAsia="Times New Roman" w:hAnsi="Calibri" w:cs="Times New Roman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29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2999"/>
    <w:rPr>
      <w:rFonts w:ascii="Calibri" w:eastAsia="Times New Roman" w:hAnsi="Calibri" w:cs="Times New Roman"/>
      <w:b/>
      <w:bCs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link w:val="Paragraphedeliste"/>
    <w:uiPriority w:val="34"/>
    <w:rsid w:val="00682999"/>
    <w:rPr>
      <w:rFonts w:ascii="Calibri" w:eastAsia="Times New Roman" w:hAnsi="Calibri" w:cs="Times New Roman"/>
      <w:sz w:val="22"/>
      <w:szCs w:val="22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1304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KIFFER</dc:creator>
  <cp:keywords/>
  <dc:description/>
  <cp:lastModifiedBy>Julie KIFFER</cp:lastModifiedBy>
  <cp:revision>7</cp:revision>
  <dcterms:created xsi:type="dcterms:W3CDTF">2025-10-14T16:37:00Z</dcterms:created>
  <dcterms:modified xsi:type="dcterms:W3CDTF">2026-02-01T12:11:00Z</dcterms:modified>
</cp:coreProperties>
</file>